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96.47058823529414" w:lineRule="auto"/>
        <w:rPr>
          <w:rFonts w:ascii="Verdana" w:cs="Verdana" w:eastAsia="Verdana" w:hAnsi="Verdana"/>
          <w:color w:val="595959"/>
          <w:sz w:val="16"/>
          <w:szCs w:val="16"/>
          <w:highlight w:val="white"/>
        </w:rPr>
      </w:pPr>
      <w:bookmarkStart w:colFirst="0" w:colLast="0" w:name="_6jybotquponu" w:id="0"/>
      <w:bookmarkEnd w:id="0"/>
      <w:r w:rsidDel="00000000" w:rsidR="00000000" w:rsidRPr="00000000">
        <w:rPr>
          <w:rFonts w:ascii="Arial" w:cs="Arial" w:eastAsia="Arial" w:hAnsi="Arial"/>
          <w:b w:val="1"/>
          <w:color w:val="755224"/>
          <w:sz w:val="34"/>
          <w:szCs w:val="34"/>
          <w:rtl w:val="0"/>
        </w:rPr>
        <w:t xml:space="preserve">Index of State and Local Consumer Agencies</w:t>
      </w:r>
      <w:r w:rsidDel="00000000" w:rsidR="00000000" w:rsidRPr="00000000">
        <w:fldChar w:fldCharType="begin"/>
        <w:instrText xml:space="preserve"> HYPERLINK "http://www.usa.gov/gobiernousa/directorios/agencias-estatales/index.shtml"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420" w:lineRule="auto"/>
        <w:rPr>
          <w:rFonts w:ascii="Verdana" w:cs="Verdana" w:eastAsia="Verdana" w:hAnsi="Verdana"/>
          <w:color w:val="2d5b8a"/>
          <w:sz w:val="24"/>
          <w:szCs w:val="24"/>
          <w:highlight w:val="white"/>
        </w:rPr>
      </w:pPr>
      <w:bookmarkStart w:colFirst="0" w:colLast="0" w:name="_igmzpmdh0vfl" w:id="1"/>
      <w:bookmarkEnd w:id="1"/>
      <w:r w:rsidDel="00000000" w:rsidR="00000000" w:rsidRPr="00000000">
        <w:fldChar w:fldCharType="end"/>
      </w:r>
      <w:r w:rsidDel="00000000" w:rsidR="00000000" w:rsidRPr="00000000">
        <w:rPr>
          <w:rFonts w:ascii="Verdana" w:cs="Verdana" w:eastAsia="Verdana" w:hAnsi="Verdana"/>
          <w:color w:val="2d5b8a"/>
          <w:sz w:val="24"/>
          <w:szCs w:val="24"/>
          <w:highlight w:val="white"/>
          <w:rtl w:val="0"/>
        </w:rPr>
        <w:t xml:space="preserve">50 States and the District of Columbia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6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begin"/>
        <w:instrText xml:space="preserve"> HYPERLINK "http://www.usa.gov/directory/stateconsumer/alabama.shtml"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Alabama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"http://www.usa.gov/directory/stateconsumer/alaska.shtml"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Alaska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"http://www.usa.gov/directory/stateconsumer/arizona.shtml"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Arizona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"http://www.usa.gov/directory/stateconsumer/arkansas.shtml"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Arkansas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"http://www.usa.gov/directory/stateconsumer/california.shtml"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California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"http://www.usa.gov/directory/stateconsumer/colorado.shtml"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Colorado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"http://www.usa.gov/directory/stateconsumer/connecticut.shtml"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Connecticut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"http://www.usa.gov/directory/stateconsumer/delaware.shtml"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Delaware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"http://www.usa.gov/directory/stateconsumer/district-of-columbia.shtml"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District of Columbia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"http://www.usa.gov/directory/stateconsumer/florida.shtml"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Florida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"http://www.usa.gov/directory/stateconsumer/georgia.shtml"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Georgia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"http://www.usa.gov/directory/stateconsumer/hawaii.shtml"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Hawaii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"http://www.usa.gov/directory/stateconsumer/idaho.shtml"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Idaho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"http://www.usa.gov/directory/stateconsumer/illinois.shtml"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Illinois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"http://www.usa.gov/directory/stateconsumer/indiana.shtml"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Indiana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"http://www.usa.gov/directory/stateconsumer/iowa.shtml"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Iowa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"http://www.usa.gov/directory/stateconsumer/kansas.shtml"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Kansas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"http://www.usa.gov/directory/stateconsumer/kentucky.shtml"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Kentucky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"http://www.usa.gov/directory/stateconsumer/louisiana.shtml"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Louisiana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"http://www.usa.gov/directory/stateconsumer/maine.shtml"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Maine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"http://www.usa.gov/directory/stateconsumer/maryland.shtml"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Maryland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"http://www.usa.gov/directory/stateconsumer/massachusetts.shtml"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Massachusetts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"http://www.usa.gov/directory/stateconsumer/michigan.shtml"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Michigan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"http://www.usa.gov/directory/stateconsumer/minnesota.shtml"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Minnesota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"http://www.usa.gov/directory/stateconsumer/mississippi.shtml"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Mississippi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"http://www.usa.gov/directory/stateconsumer/missouri.shtml"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Missouri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"http://www.usa.gov/directory/stateconsumer/montana.shtml"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Montana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"http://www.usa.gov/directory/stateconsumer/nebraska.shtml"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Nebraska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"http://www.usa.gov/directory/stateconsumer/nevada.shtml"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Nevada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"http://www.usa.gov/directory/stateconsumer/new-hampshire.shtml"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New Hampshire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"http://www.usa.gov/directory/stateconsumer/new-jersey.shtml"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New Jersey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"http://www.usa.gov/directory/stateconsumer/new-mexico.shtml"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New Mexico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"http://www.usa.gov/directory/stateconsumer/new-york.shtml"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New York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"http://www.usa.gov/directory/stateconsumer/north-carolina.shtml"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North Carolina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"http://www.usa.gov/directory/stateconsumer/north-dakota.shtml"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North Dakota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"http://www.usa.gov/directory/stateconsumer/ohio.shtml"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Ohio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"http://www.usa.gov/directory/stateconsumer/oklahoma.shtml"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Oklahoma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"http://www.usa.gov/directory/stateconsumer/oregon.shtml"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Oregon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"http://www.usa.gov/directory/stateconsumer/pennsylvania.shtml"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Pennsylvania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"http://www.usa.gov/directory/stateconsumer/rhode-island.shtml"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Rhode Island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"http://www.usa.gov/directory/stateconsumer/south-carolina.shtml"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South Carolina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"http://www.usa.gov/directory/stateconsumer/south-dakota.shtml"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South Dakota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"http://www.usa.gov/directory/stateconsumer/tennessee.shtml"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Tennessee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"http://www.usa.gov/directory/stateconsumer/texas.shtml"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Texas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"http://www.usa.gov/directory/stateconsumer/utah.shtml"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Utah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"http://www.usa.gov/directory/stateconsumer/vermont.shtml"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Vermont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"http://www.usa.gov/directory/stateconsumer/virginia.shtml"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Virginia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"http://www.usa.gov/directory/stateconsumer/washington.shtml"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Washington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"http://www.usa.gov/directory/stateconsumer/west-virginia.shtml"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West Virginia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"http://www.usa.gov/directory/stateconsumer/wisconsin.shtml"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Wisconsin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beforeAutospacing="0" w:line="360" w:lineRule="auto"/>
        <w:ind w:left="940" w:hanging="360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"http://www.usa.gov/directory/stateconsumer/wyoming.shtml" </w:instrText>
        <w:fldChar w:fldCharType="separate"/>
      </w: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highlight w:val="white"/>
          <w:u w:val="single"/>
          <w:rtl w:val="0"/>
        </w:rPr>
        <w:t xml:space="preserve">Wyoming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