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96.47058823529414" w:lineRule="auto"/>
        <w:rPr>
          <w:rFonts w:ascii="Verdana" w:cs="Verdana" w:eastAsia="Verdana" w:hAnsi="Verdana"/>
          <w:color w:val="595959"/>
          <w:sz w:val="16"/>
          <w:szCs w:val="16"/>
          <w:highlight w:val="white"/>
        </w:rPr>
      </w:pPr>
      <w:bookmarkStart w:colFirst="0" w:colLast="0" w:name="_6jybotquponu" w:id="0"/>
      <w:bookmarkEnd w:id="0"/>
      <w:r w:rsidDel="00000000" w:rsidR="00000000" w:rsidRPr="00000000">
        <w:rPr>
          <w:rFonts w:ascii="Arial" w:cs="Arial" w:eastAsia="Arial" w:hAnsi="Arial"/>
          <w:b w:val="1"/>
          <w:color w:val="755224"/>
          <w:sz w:val="34"/>
          <w:szCs w:val="34"/>
          <w:rtl w:val="0"/>
        </w:rPr>
        <w:t xml:space="preserve">Index of State and Local Consumer Agencies</w:t>
      </w:r>
      <w:r w:rsidDel="00000000" w:rsidR="00000000" w:rsidRPr="00000000">
        <w:fldChar w:fldCharType="begin"/>
        <w:instrText xml:space="preserve"> HYPERLINK "http://www.usa.gov/gobiernousa/directorios/agencias-estatales/index.shtml"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2"/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420" w:lineRule="auto"/>
        <w:rPr>
          <w:rFonts w:ascii="Verdana" w:cs="Verdana" w:eastAsia="Verdana" w:hAnsi="Verdana"/>
          <w:color w:val="2d5b8a"/>
          <w:sz w:val="24"/>
          <w:szCs w:val="24"/>
          <w:highlight w:val="white"/>
        </w:rPr>
      </w:pPr>
      <w:bookmarkStart w:colFirst="0" w:colLast="0" w:name="_igmzpmdh0vfl" w:id="1"/>
      <w:bookmarkEnd w:id="1"/>
      <w:r w:rsidDel="00000000" w:rsidR="00000000" w:rsidRPr="00000000">
        <w:fldChar w:fldCharType="end"/>
      </w:r>
      <w:r w:rsidDel="00000000" w:rsidR="00000000" w:rsidRPr="00000000">
        <w:rPr>
          <w:rFonts w:ascii="Verdana" w:cs="Verdana" w:eastAsia="Verdana" w:hAnsi="Verdana"/>
          <w:color w:val="2d5b8a"/>
          <w:sz w:val="24"/>
          <w:szCs w:val="24"/>
          <w:highlight w:val="white"/>
          <w:rtl w:val="0"/>
        </w:rPr>
        <w:t xml:space="preserve">50 States and the District of Columbia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60" w:line="360" w:lineRule="auto"/>
        <w:ind w:left="940" w:hanging="360"/>
        <w:rPr>
          <w:sz w:val="20"/>
          <w:szCs w:val="20"/>
        </w:rPr>
      </w:pPr>
      <w:r w:rsidDel="00000000" w:rsidR="00000000" w:rsidRPr="00000000">
        <w:fldChar w:fldCharType="begin"/>
        <w:instrText xml:space="preserve"> HYPERLINK "http://www.usa.gov/directory/stateconsumer/alabama.shtml"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595959"/>
          <w:sz w:val="20"/>
          <w:szCs w:val="20"/>
          <w:highlight w:val="white"/>
          <w:u w:val="single"/>
          <w:rtl w:val="0"/>
        </w:rPr>
        <w:t xml:space="preserve">Alabama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"http://www.usa.gov/directory/stateconsumer/alaska.shtml"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595959"/>
          <w:sz w:val="20"/>
          <w:szCs w:val="20"/>
          <w:highlight w:val="white"/>
          <w:u w:val="single"/>
          <w:rtl w:val="0"/>
        </w:rPr>
        <w:t xml:space="preserve">Alaska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"http://www.usa.gov/directory/stateconsumer/arizona.shtml"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595959"/>
          <w:sz w:val="20"/>
          <w:szCs w:val="20"/>
          <w:highlight w:val="white"/>
          <w:u w:val="single"/>
          <w:rtl w:val="0"/>
        </w:rPr>
        <w:t xml:space="preserve">Arizona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"http://www.usa.gov/directory/stateconsumer/arkansas.shtml"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595959"/>
          <w:sz w:val="20"/>
          <w:szCs w:val="20"/>
          <w:highlight w:val="white"/>
          <w:u w:val="single"/>
          <w:rtl w:val="0"/>
        </w:rPr>
        <w:t xml:space="preserve">Arkansas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"http://www.usa.gov/directory/stateconsumer/california.shtml"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595959"/>
          <w:sz w:val="20"/>
          <w:szCs w:val="20"/>
          <w:highlight w:val="white"/>
          <w:u w:val="single"/>
          <w:rtl w:val="0"/>
        </w:rPr>
        <w:t xml:space="preserve">California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"http://www.usa.gov/directory/stateconsumer/colorado.shtml"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595959"/>
          <w:sz w:val="20"/>
          <w:szCs w:val="20"/>
          <w:highlight w:val="white"/>
          <w:u w:val="single"/>
          <w:rtl w:val="0"/>
        </w:rPr>
        <w:t xml:space="preserve">Colorado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"http://www.usa.gov/directory/stateconsumer/connecticut.shtml"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595959"/>
          <w:sz w:val="20"/>
          <w:szCs w:val="20"/>
          <w:highlight w:val="white"/>
          <w:u w:val="single"/>
          <w:rtl w:val="0"/>
        </w:rPr>
        <w:t xml:space="preserve">Connecticut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"http://www.usa.gov/directory/stateconsumer/delaware.shtml"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595959"/>
          <w:sz w:val="20"/>
          <w:szCs w:val="20"/>
          <w:highlight w:val="white"/>
          <w:u w:val="single"/>
          <w:rtl w:val="0"/>
        </w:rPr>
        <w:t xml:space="preserve">Delaware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"http://www.usa.gov/directory/stateconsumer/district-of-columbia.shtml"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595959"/>
          <w:sz w:val="20"/>
          <w:szCs w:val="20"/>
          <w:highlight w:val="white"/>
          <w:u w:val="single"/>
          <w:rtl w:val="0"/>
        </w:rPr>
        <w:t xml:space="preserve">District of Columbia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"http://www.usa.gov/directory/stateconsumer/florida.shtml"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595959"/>
          <w:sz w:val="20"/>
          <w:szCs w:val="20"/>
          <w:highlight w:val="white"/>
          <w:u w:val="single"/>
          <w:rtl w:val="0"/>
        </w:rPr>
        <w:t xml:space="preserve">Florida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"http://www.usa.gov/directory/stateconsumer/georgia.shtml"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595959"/>
          <w:sz w:val="20"/>
          <w:szCs w:val="20"/>
          <w:highlight w:val="white"/>
          <w:u w:val="single"/>
          <w:rtl w:val="0"/>
        </w:rPr>
        <w:t xml:space="preserve">Georgia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"http://www.usa.gov/directory/stateconsumer/hawaii.shtml"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595959"/>
          <w:sz w:val="20"/>
          <w:szCs w:val="20"/>
          <w:highlight w:val="white"/>
          <w:u w:val="single"/>
          <w:rtl w:val="0"/>
        </w:rPr>
        <w:t xml:space="preserve">Hawaii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"http://www.usa.gov/directory/stateconsumer/idaho.shtml"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595959"/>
          <w:sz w:val="20"/>
          <w:szCs w:val="20"/>
          <w:highlight w:val="white"/>
          <w:u w:val="single"/>
          <w:rtl w:val="0"/>
        </w:rPr>
        <w:t xml:space="preserve">Idaho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"http://www.usa.gov/directory/stateconsumer/illinois.shtml"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595959"/>
          <w:sz w:val="20"/>
          <w:szCs w:val="20"/>
          <w:highlight w:val="white"/>
          <w:u w:val="single"/>
          <w:rtl w:val="0"/>
        </w:rPr>
        <w:t xml:space="preserve">Illinois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"http://www.usa.gov/directory/stateconsumer/indiana.shtml"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595959"/>
          <w:sz w:val="20"/>
          <w:szCs w:val="20"/>
          <w:highlight w:val="white"/>
          <w:u w:val="single"/>
          <w:rtl w:val="0"/>
        </w:rPr>
        <w:t xml:space="preserve">Indiana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"http://www.usa.gov/directory/stateconsumer/iowa.shtml"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595959"/>
          <w:sz w:val="20"/>
          <w:szCs w:val="20"/>
          <w:highlight w:val="white"/>
          <w:u w:val="single"/>
          <w:rtl w:val="0"/>
        </w:rPr>
        <w:t xml:space="preserve">Iowa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"http://www.usa.gov/directory/stateconsumer/kansas.shtml"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595959"/>
          <w:sz w:val="20"/>
          <w:szCs w:val="20"/>
          <w:highlight w:val="white"/>
          <w:u w:val="single"/>
          <w:rtl w:val="0"/>
        </w:rPr>
        <w:t xml:space="preserve">Kansas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"http://www.usa.gov/directory/stateconsumer/kentucky.shtml"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595959"/>
          <w:sz w:val="20"/>
          <w:szCs w:val="20"/>
          <w:highlight w:val="white"/>
          <w:u w:val="single"/>
          <w:rtl w:val="0"/>
        </w:rPr>
        <w:t xml:space="preserve">Kentucky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"http://www.usa.gov/directory/stateconsumer/louisiana.shtml"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595959"/>
          <w:sz w:val="20"/>
          <w:szCs w:val="20"/>
          <w:highlight w:val="white"/>
          <w:u w:val="single"/>
          <w:rtl w:val="0"/>
        </w:rPr>
        <w:t xml:space="preserve">Louisiana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"http://www.usa.gov/directory/stateconsumer/maine.shtml"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595959"/>
          <w:sz w:val="20"/>
          <w:szCs w:val="20"/>
          <w:highlight w:val="white"/>
          <w:u w:val="single"/>
          <w:rtl w:val="0"/>
        </w:rPr>
        <w:t xml:space="preserve">Maine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"http://www.usa.gov/directory/stateconsumer/maryland.shtml"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595959"/>
          <w:sz w:val="20"/>
          <w:szCs w:val="20"/>
          <w:highlight w:val="white"/>
          <w:u w:val="single"/>
          <w:rtl w:val="0"/>
        </w:rPr>
        <w:t xml:space="preserve">Maryland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"http://www.usa.gov/directory/stateconsumer/massachusetts.shtml"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595959"/>
          <w:sz w:val="20"/>
          <w:szCs w:val="20"/>
          <w:highlight w:val="white"/>
          <w:u w:val="single"/>
          <w:rtl w:val="0"/>
        </w:rPr>
        <w:t xml:space="preserve">Massachusetts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"http://www.usa.gov/directory/stateconsumer/michigan.shtml"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595959"/>
          <w:sz w:val="20"/>
          <w:szCs w:val="20"/>
          <w:highlight w:val="white"/>
          <w:u w:val="single"/>
          <w:rtl w:val="0"/>
        </w:rPr>
        <w:t xml:space="preserve">Michigan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"http://www.usa.gov/directory/stateconsumer/minnesota.shtml"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595959"/>
          <w:sz w:val="20"/>
          <w:szCs w:val="20"/>
          <w:highlight w:val="white"/>
          <w:u w:val="single"/>
          <w:rtl w:val="0"/>
        </w:rPr>
        <w:t xml:space="preserve">Minnesota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"http://www.usa.gov/directory/stateconsumer/mississippi.shtml"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595959"/>
          <w:sz w:val="20"/>
          <w:szCs w:val="20"/>
          <w:highlight w:val="white"/>
          <w:u w:val="single"/>
          <w:rtl w:val="0"/>
        </w:rPr>
        <w:t xml:space="preserve">Mississippi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"http://www.usa.gov/directory/stateconsumer/missouri.shtml"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595959"/>
          <w:sz w:val="20"/>
          <w:szCs w:val="20"/>
          <w:highlight w:val="white"/>
          <w:u w:val="single"/>
          <w:rtl w:val="0"/>
        </w:rPr>
        <w:t xml:space="preserve">Missouri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"http://www.usa.gov/directory/stateconsumer/montana.shtml"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595959"/>
          <w:sz w:val="20"/>
          <w:szCs w:val="20"/>
          <w:highlight w:val="white"/>
          <w:u w:val="single"/>
          <w:rtl w:val="0"/>
        </w:rPr>
        <w:t xml:space="preserve">Montana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"http://www.usa.gov/directory/stateconsumer/nebraska.shtml"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595959"/>
          <w:sz w:val="20"/>
          <w:szCs w:val="20"/>
          <w:highlight w:val="white"/>
          <w:u w:val="single"/>
          <w:rtl w:val="0"/>
        </w:rPr>
        <w:t xml:space="preserve">Nebraska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"http://www.usa.gov/directory/stateconsumer/nevada.shtml"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595959"/>
          <w:sz w:val="20"/>
          <w:szCs w:val="20"/>
          <w:highlight w:val="white"/>
          <w:u w:val="single"/>
          <w:rtl w:val="0"/>
        </w:rPr>
        <w:t xml:space="preserve">Nevada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"http://www.usa.gov/directory/stateconsumer/new-hampshire.shtml"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595959"/>
          <w:sz w:val="20"/>
          <w:szCs w:val="20"/>
          <w:highlight w:val="white"/>
          <w:u w:val="single"/>
          <w:rtl w:val="0"/>
        </w:rPr>
        <w:t xml:space="preserve">New Hampshire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"http://www.usa.gov/directory/stateconsumer/new-jersey.shtml"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595959"/>
          <w:sz w:val="20"/>
          <w:szCs w:val="20"/>
          <w:highlight w:val="white"/>
          <w:u w:val="single"/>
          <w:rtl w:val="0"/>
        </w:rPr>
        <w:t xml:space="preserve">New Jersey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"http://www.usa.gov/directory/stateconsumer/new-mexico.shtml"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595959"/>
          <w:sz w:val="20"/>
          <w:szCs w:val="20"/>
          <w:highlight w:val="white"/>
          <w:u w:val="single"/>
          <w:rtl w:val="0"/>
        </w:rPr>
        <w:t xml:space="preserve">New Mexico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"http://www.usa.gov/directory/stateconsumer/new-york.shtml"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595959"/>
          <w:sz w:val="20"/>
          <w:szCs w:val="20"/>
          <w:highlight w:val="white"/>
          <w:u w:val="single"/>
          <w:rtl w:val="0"/>
        </w:rPr>
        <w:t xml:space="preserve">New York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"http://www.usa.gov/directory/stateconsumer/north-carolina.shtml"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595959"/>
          <w:sz w:val="20"/>
          <w:szCs w:val="20"/>
          <w:highlight w:val="white"/>
          <w:u w:val="single"/>
          <w:rtl w:val="0"/>
        </w:rPr>
        <w:t xml:space="preserve">North Carolina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"http://www.usa.gov/directory/stateconsumer/north-dakota.shtml"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595959"/>
          <w:sz w:val="20"/>
          <w:szCs w:val="20"/>
          <w:highlight w:val="white"/>
          <w:u w:val="single"/>
          <w:rtl w:val="0"/>
        </w:rPr>
        <w:t xml:space="preserve">North Dakota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"http://www.usa.gov/directory/stateconsumer/ohio.shtml"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595959"/>
          <w:sz w:val="20"/>
          <w:szCs w:val="20"/>
          <w:highlight w:val="white"/>
          <w:u w:val="single"/>
          <w:rtl w:val="0"/>
        </w:rPr>
        <w:t xml:space="preserve">Ohio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"http://www.usa.gov/directory/stateconsumer/oklahoma.shtml"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595959"/>
          <w:sz w:val="20"/>
          <w:szCs w:val="20"/>
          <w:highlight w:val="white"/>
          <w:u w:val="single"/>
          <w:rtl w:val="0"/>
        </w:rPr>
        <w:t xml:space="preserve">Oklahoma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"http://www.usa.gov/directory/stateconsumer/oregon.shtml"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595959"/>
          <w:sz w:val="20"/>
          <w:szCs w:val="20"/>
          <w:highlight w:val="white"/>
          <w:u w:val="single"/>
          <w:rtl w:val="0"/>
        </w:rPr>
        <w:t xml:space="preserve">Oregon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"http://www.usa.gov/directory/stateconsumer/pennsylvania.shtml"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595959"/>
          <w:sz w:val="20"/>
          <w:szCs w:val="20"/>
          <w:highlight w:val="white"/>
          <w:u w:val="single"/>
          <w:rtl w:val="0"/>
        </w:rPr>
        <w:t xml:space="preserve">Pennsylvania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"http://www.usa.gov/directory/stateconsumer/rhode-island.shtml"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595959"/>
          <w:sz w:val="20"/>
          <w:szCs w:val="20"/>
          <w:highlight w:val="white"/>
          <w:u w:val="single"/>
          <w:rtl w:val="0"/>
        </w:rPr>
        <w:t xml:space="preserve">Rhode Island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"http://www.usa.gov/directory/stateconsumer/south-carolina.shtml"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595959"/>
          <w:sz w:val="20"/>
          <w:szCs w:val="20"/>
          <w:highlight w:val="white"/>
          <w:u w:val="single"/>
          <w:rtl w:val="0"/>
        </w:rPr>
        <w:t xml:space="preserve">South Carolina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"http://www.usa.gov/directory/stateconsumer/south-dakota.shtml"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595959"/>
          <w:sz w:val="20"/>
          <w:szCs w:val="20"/>
          <w:highlight w:val="white"/>
          <w:u w:val="single"/>
          <w:rtl w:val="0"/>
        </w:rPr>
        <w:t xml:space="preserve">South Dakota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"http://www.usa.gov/directory/stateconsumer/tennessee.shtml"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595959"/>
          <w:sz w:val="20"/>
          <w:szCs w:val="20"/>
          <w:highlight w:val="white"/>
          <w:u w:val="single"/>
          <w:rtl w:val="0"/>
        </w:rPr>
        <w:t xml:space="preserve">Tennessee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"http://www.usa.gov/directory/stateconsumer/texas.shtml"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595959"/>
          <w:sz w:val="20"/>
          <w:szCs w:val="20"/>
          <w:highlight w:val="white"/>
          <w:u w:val="single"/>
          <w:rtl w:val="0"/>
        </w:rPr>
        <w:t xml:space="preserve">Texas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"http://www.usa.gov/directory/stateconsumer/utah.shtml"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595959"/>
          <w:sz w:val="20"/>
          <w:szCs w:val="20"/>
          <w:highlight w:val="white"/>
          <w:u w:val="single"/>
          <w:rtl w:val="0"/>
        </w:rPr>
        <w:t xml:space="preserve">Utah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"http://www.usa.gov/directory/stateconsumer/vermont.shtml"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595959"/>
          <w:sz w:val="20"/>
          <w:szCs w:val="20"/>
          <w:highlight w:val="white"/>
          <w:u w:val="single"/>
          <w:rtl w:val="0"/>
        </w:rPr>
        <w:t xml:space="preserve">Vermont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"http://www.usa.gov/directory/stateconsumer/virginia.shtml"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595959"/>
          <w:sz w:val="20"/>
          <w:szCs w:val="20"/>
          <w:highlight w:val="white"/>
          <w:u w:val="single"/>
          <w:rtl w:val="0"/>
        </w:rPr>
        <w:t xml:space="preserve">Virginia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"http://www.usa.gov/directory/stateconsumer/washington.shtml"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595959"/>
          <w:sz w:val="20"/>
          <w:szCs w:val="20"/>
          <w:highlight w:val="white"/>
          <w:u w:val="single"/>
          <w:rtl w:val="0"/>
        </w:rPr>
        <w:t xml:space="preserve">Washington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"http://www.usa.gov/directory/stateconsumer/west-virginia.shtml"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595959"/>
          <w:sz w:val="20"/>
          <w:szCs w:val="20"/>
          <w:highlight w:val="white"/>
          <w:u w:val="single"/>
          <w:rtl w:val="0"/>
        </w:rPr>
        <w:t xml:space="preserve">West Virginia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940" w:hanging="360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"http://www.usa.gov/directory/stateconsumer/wisconsin.shtml"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595959"/>
          <w:sz w:val="20"/>
          <w:szCs w:val="20"/>
          <w:highlight w:val="white"/>
          <w:u w:val="single"/>
          <w:rtl w:val="0"/>
        </w:rPr>
        <w:t xml:space="preserve">Wisconsin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beforeAutospacing="0" w:line="360" w:lineRule="auto"/>
        <w:ind w:left="940" w:hanging="360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"http://www.usa.gov/directory/stateconsumer/wyoming.shtml" </w:instrText>
        <w:fldChar w:fldCharType="separate"/>
      </w:r>
      <w:r w:rsidDel="00000000" w:rsidR="00000000" w:rsidRPr="00000000">
        <w:rPr>
          <w:rFonts w:ascii="Verdana" w:cs="Verdana" w:eastAsia="Verdana" w:hAnsi="Verdana"/>
          <w:color w:val="595959"/>
          <w:sz w:val="20"/>
          <w:szCs w:val="20"/>
          <w:highlight w:val="white"/>
          <w:u w:val="single"/>
          <w:rtl w:val="0"/>
        </w:rPr>
        <w:t xml:space="preserve">Wyoming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